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45" w:rsidRPr="00067C45" w:rsidRDefault="00067C45" w:rsidP="00067C45">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067C45">
        <w:rPr>
          <w:rFonts w:ascii="Arial" w:eastAsia="Times New Roman" w:hAnsi="Arial" w:cs="Arial"/>
          <w:b/>
          <w:bCs/>
          <w:color w:val="2D2D2D"/>
          <w:spacing w:val="2"/>
          <w:kern w:val="36"/>
          <w:sz w:val="46"/>
          <w:szCs w:val="46"/>
          <w:lang w:eastAsia="ru-RU"/>
        </w:rPr>
        <w:t>ГОСТ Р 52131-2003 Средства отображения информации знаковые для инвалидов. Технические требования</w:t>
      </w:r>
    </w:p>
    <w:p w:rsidR="00067C45" w:rsidRPr="00067C45" w:rsidRDefault="00067C45" w:rsidP="00067C4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t>ГОСТ Р 52131-2003</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Группа Т00</w:t>
      </w:r>
    </w:p>
    <w:p w:rsidR="00067C45" w:rsidRPr="00067C45" w:rsidRDefault="00067C45" w:rsidP="00067C4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br/>
      </w:r>
      <w:r w:rsidRPr="00067C45">
        <w:rPr>
          <w:rFonts w:ascii="Arial" w:eastAsia="Times New Roman" w:hAnsi="Arial" w:cs="Arial"/>
          <w:color w:val="3C3C3C"/>
          <w:spacing w:val="2"/>
          <w:sz w:val="31"/>
          <w:szCs w:val="31"/>
          <w:lang w:eastAsia="ru-RU"/>
        </w:rPr>
        <w:br/>
        <w:t>НАЦИОНАЛЬНЫЙ СТАНДАРТ РОССИЙСКОЙ ФЕДЕРАЦИИ</w:t>
      </w:r>
    </w:p>
    <w:p w:rsidR="00067C45" w:rsidRPr="00067C45" w:rsidRDefault="00067C45" w:rsidP="00067C4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СРЕДСТВА ОТОБРАЖЕНИЯ ИНФОРМАЦИИ ЗНАКОВЫЕ ДЛЯ ИНВАЛИДОВ</w:t>
      </w:r>
    </w:p>
    <w:p w:rsidR="00067C45" w:rsidRPr="00067C45" w:rsidRDefault="00067C45" w:rsidP="00067C45">
      <w:pPr>
        <w:shd w:val="clear" w:color="auto" w:fill="FFFFFF"/>
        <w:spacing w:after="0" w:line="288" w:lineRule="atLeast"/>
        <w:jc w:val="center"/>
        <w:textAlignment w:val="baseline"/>
        <w:rPr>
          <w:rFonts w:ascii="Arial" w:eastAsia="Times New Roman" w:hAnsi="Arial" w:cs="Arial"/>
          <w:color w:val="3C3C3C"/>
          <w:spacing w:val="2"/>
          <w:sz w:val="31"/>
          <w:szCs w:val="31"/>
          <w:lang w:val="en-US" w:eastAsia="ru-RU"/>
        </w:rPr>
      </w:pPr>
      <w:r w:rsidRPr="00067C45">
        <w:rPr>
          <w:rFonts w:ascii="Arial" w:eastAsia="Times New Roman" w:hAnsi="Arial" w:cs="Arial"/>
          <w:color w:val="3C3C3C"/>
          <w:spacing w:val="2"/>
          <w:sz w:val="31"/>
          <w:szCs w:val="31"/>
          <w:lang w:eastAsia="ru-RU"/>
        </w:rPr>
        <w:t>Технические</w:t>
      </w:r>
      <w:r w:rsidRPr="00067C45">
        <w:rPr>
          <w:rFonts w:ascii="Arial" w:eastAsia="Times New Roman" w:hAnsi="Arial" w:cs="Arial"/>
          <w:color w:val="3C3C3C"/>
          <w:spacing w:val="2"/>
          <w:sz w:val="31"/>
          <w:szCs w:val="31"/>
          <w:lang w:val="en-US" w:eastAsia="ru-RU"/>
        </w:rPr>
        <w:t xml:space="preserve"> </w:t>
      </w:r>
      <w:r w:rsidRPr="00067C45">
        <w:rPr>
          <w:rFonts w:ascii="Arial" w:eastAsia="Times New Roman" w:hAnsi="Arial" w:cs="Arial"/>
          <w:color w:val="3C3C3C"/>
          <w:spacing w:val="2"/>
          <w:sz w:val="31"/>
          <w:szCs w:val="31"/>
          <w:lang w:eastAsia="ru-RU"/>
        </w:rPr>
        <w:t>требования</w:t>
      </w:r>
    </w:p>
    <w:p w:rsidR="00067C45" w:rsidRPr="00067C45" w:rsidRDefault="00067C45" w:rsidP="00067C45">
      <w:pPr>
        <w:shd w:val="clear" w:color="auto" w:fill="FFFFFF"/>
        <w:spacing w:after="0" w:line="288" w:lineRule="atLeast"/>
        <w:jc w:val="center"/>
        <w:textAlignment w:val="baseline"/>
        <w:rPr>
          <w:rFonts w:ascii="Arial" w:eastAsia="Times New Roman" w:hAnsi="Arial" w:cs="Arial"/>
          <w:color w:val="3C3C3C"/>
          <w:spacing w:val="2"/>
          <w:sz w:val="31"/>
          <w:szCs w:val="31"/>
          <w:lang w:val="en-US" w:eastAsia="ru-RU"/>
        </w:rPr>
      </w:pPr>
      <w:r w:rsidRPr="00067C45">
        <w:rPr>
          <w:rFonts w:ascii="Arial" w:eastAsia="Times New Roman" w:hAnsi="Arial" w:cs="Arial"/>
          <w:color w:val="3C3C3C"/>
          <w:spacing w:val="2"/>
          <w:sz w:val="31"/>
          <w:szCs w:val="31"/>
          <w:lang w:val="en-US" w:eastAsia="ru-RU"/>
        </w:rPr>
        <w:t>Sign aids of information display for disabled persons. Technical requirements</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val="en-US" w:eastAsia="ru-RU"/>
        </w:rPr>
      </w:pPr>
      <w:r w:rsidRPr="00067C45">
        <w:rPr>
          <w:rFonts w:ascii="Arial" w:eastAsia="Times New Roman" w:hAnsi="Arial" w:cs="Arial"/>
          <w:color w:val="2D2D2D"/>
          <w:spacing w:val="2"/>
          <w:sz w:val="21"/>
          <w:szCs w:val="21"/>
          <w:lang w:val="en-US" w:eastAsia="ru-RU"/>
        </w:rPr>
        <w:br/>
      </w:r>
      <w:r w:rsidRPr="00067C45">
        <w:rPr>
          <w:rFonts w:ascii="Arial" w:eastAsia="Times New Roman" w:hAnsi="Arial" w:cs="Arial"/>
          <w:color w:val="2D2D2D"/>
          <w:spacing w:val="2"/>
          <w:sz w:val="21"/>
          <w:szCs w:val="21"/>
          <w:lang w:eastAsia="ru-RU"/>
        </w:rPr>
        <w:t>ОКС</w:t>
      </w:r>
      <w:r w:rsidRPr="00067C45">
        <w:rPr>
          <w:rFonts w:ascii="Arial" w:eastAsia="Times New Roman" w:hAnsi="Arial" w:cs="Arial"/>
          <w:color w:val="2D2D2D"/>
          <w:spacing w:val="2"/>
          <w:sz w:val="21"/>
          <w:szCs w:val="21"/>
          <w:lang w:val="en-US" w:eastAsia="ru-RU"/>
        </w:rPr>
        <w:t xml:space="preserve"> 11.180</w:t>
      </w:r>
      <w:r w:rsidRPr="00067C45">
        <w:rPr>
          <w:rFonts w:ascii="Arial" w:eastAsia="Times New Roman" w:hAnsi="Arial" w:cs="Arial"/>
          <w:color w:val="2D2D2D"/>
          <w:spacing w:val="2"/>
          <w:sz w:val="21"/>
          <w:szCs w:val="21"/>
          <w:lang w:val="en-US" w:eastAsia="ru-RU"/>
        </w:rPr>
        <w:br/>
      </w:r>
      <w:r w:rsidRPr="00067C45">
        <w:rPr>
          <w:rFonts w:ascii="Arial" w:eastAsia="Times New Roman" w:hAnsi="Arial" w:cs="Arial"/>
          <w:color w:val="2D2D2D"/>
          <w:spacing w:val="2"/>
          <w:sz w:val="21"/>
          <w:szCs w:val="21"/>
          <w:lang w:eastAsia="ru-RU"/>
        </w:rPr>
        <w:t>ОКП</w:t>
      </w:r>
      <w:r w:rsidRPr="00067C45">
        <w:rPr>
          <w:rFonts w:ascii="Arial" w:eastAsia="Times New Roman" w:hAnsi="Arial" w:cs="Arial"/>
          <w:color w:val="2D2D2D"/>
          <w:spacing w:val="2"/>
          <w:sz w:val="21"/>
          <w:szCs w:val="21"/>
          <w:lang w:val="en-US" w:eastAsia="ru-RU"/>
        </w:rPr>
        <w:t xml:space="preserve"> 52 0000 </w:t>
      </w:r>
      <w:r w:rsidRPr="00067C45">
        <w:rPr>
          <w:rFonts w:ascii="Arial" w:eastAsia="Times New Roman" w:hAnsi="Arial" w:cs="Arial"/>
          <w:color w:val="2D2D2D"/>
          <w:spacing w:val="2"/>
          <w:sz w:val="21"/>
          <w:szCs w:val="21"/>
          <w:lang w:val="en-US" w:eastAsia="ru-RU"/>
        </w:rPr>
        <w:br/>
        <w:t>95 7000</w:t>
      </w:r>
    </w:p>
    <w:p w:rsidR="00067C45" w:rsidRPr="00067C45" w:rsidRDefault="00067C45" w:rsidP="00067C45">
      <w:pPr>
        <w:shd w:val="clear" w:color="auto" w:fill="FFFFFF"/>
        <w:spacing w:after="0" w:line="315" w:lineRule="atLeast"/>
        <w:jc w:val="right"/>
        <w:textAlignment w:val="baseline"/>
        <w:rPr>
          <w:rFonts w:ascii="Arial" w:eastAsia="Times New Roman" w:hAnsi="Arial" w:cs="Arial"/>
          <w:color w:val="2D2D2D"/>
          <w:spacing w:val="2"/>
          <w:sz w:val="21"/>
          <w:szCs w:val="21"/>
          <w:lang w:val="en-US" w:eastAsia="ru-RU"/>
        </w:rPr>
      </w:pPr>
      <w:r w:rsidRPr="00067C45">
        <w:rPr>
          <w:rFonts w:ascii="Arial" w:eastAsia="Times New Roman" w:hAnsi="Arial" w:cs="Arial"/>
          <w:color w:val="2D2D2D"/>
          <w:spacing w:val="2"/>
          <w:sz w:val="21"/>
          <w:szCs w:val="21"/>
          <w:lang w:eastAsia="ru-RU"/>
        </w:rPr>
        <w:t>Дата</w:t>
      </w:r>
      <w:r w:rsidRPr="00067C45">
        <w:rPr>
          <w:rFonts w:ascii="Arial" w:eastAsia="Times New Roman" w:hAnsi="Arial" w:cs="Arial"/>
          <w:color w:val="2D2D2D"/>
          <w:spacing w:val="2"/>
          <w:sz w:val="21"/>
          <w:szCs w:val="21"/>
          <w:lang w:val="en-US" w:eastAsia="ru-RU"/>
        </w:rPr>
        <w:t xml:space="preserve"> </w:t>
      </w:r>
      <w:r w:rsidRPr="00067C45">
        <w:rPr>
          <w:rFonts w:ascii="Arial" w:eastAsia="Times New Roman" w:hAnsi="Arial" w:cs="Arial"/>
          <w:color w:val="2D2D2D"/>
          <w:spacing w:val="2"/>
          <w:sz w:val="21"/>
          <w:szCs w:val="21"/>
          <w:lang w:eastAsia="ru-RU"/>
        </w:rPr>
        <w:t>введения</w:t>
      </w:r>
      <w:r w:rsidRPr="00067C45">
        <w:rPr>
          <w:rFonts w:ascii="Arial" w:eastAsia="Times New Roman" w:hAnsi="Arial" w:cs="Arial"/>
          <w:color w:val="2D2D2D"/>
          <w:spacing w:val="2"/>
          <w:sz w:val="21"/>
          <w:szCs w:val="21"/>
          <w:lang w:val="en-US" w:eastAsia="ru-RU"/>
        </w:rPr>
        <w:t xml:space="preserve"> 2004-07-01</w:t>
      </w:r>
    </w:p>
    <w:p w:rsidR="00067C45" w:rsidRPr="00067C45" w:rsidRDefault="00067C45" w:rsidP="00067C45">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Предисловие</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1 РАЗРАБОТАН Всероссийским научно-исследовательским институтом стандартизации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ВНЕСЕН Техническим комитетом по стандартизации ТК 381 "Технические средства для инвалидов"</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2 ПРИНЯТ И ВВЕДЕН В ДЕЙСТВИЕ Постановлением Госстандарта России от 4 ноября 2003 года N 309-ст</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3 Настоящий стандарт разработан по заказу Минтруда России в рамках федеральной целевой программы </w:t>
      </w:r>
      <w:hyperlink r:id="rId4" w:history="1">
        <w:r w:rsidRPr="00067C45">
          <w:rPr>
            <w:rFonts w:ascii="Arial" w:eastAsia="Times New Roman" w:hAnsi="Arial" w:cs="Arial"/>
            <w:color w:val="00466E"/>
            <w:spacing w:val="2"/>
            <w:sz w:val="21"/>
            <w:szCs w:val="21"/>
            <w:u w:val="single"/>
            <w:lang w:eastAsia="ru-RU"/>
          </w:rPr>
          <w:t>"Социальная поддержка инвалидов на 2000-2005 годы"</w:t>
        </w:r>
      </w:hyperlink>
      <w:r w:rsidRPr="00067C45">
        <w:rPr>
          <w:rFonts w:ascii="Arial" w:eastAsia="Times New Roman" w:hAnsi="Arial" w:cs="Arial"/>
          <w:color w:val="2D2D2D"/>
          <w:spacing w:val="2"/>
          <w:sz w:val="21"/>
          <w:szCs w:val="21"/>
          <w:lang w:eastAsia="ru-RU"/>
        </w:rPr>
        <w:t>*, утвержденной </w:t>
      </w:r>
      <w:hyperlink r:id="rId5" w:history="1">
        <w:r w:rsidRPr="00067C45">
          <w:rPr>
            <w:rFonts w:ascii="Arial" w:eastAsia="Times New Roman" w:hAnsi="Arial" w:cs="Arial"/>
            <w:color w:val="00466E"/>
            <w:spacing w:val="2"/>
            <w:sz w:val="21"/>
            <w:szCs w:val="21"/>
            <w:u w:val="single"/>
            <w:lang w:eastAsia="ru-RU"/>
          </w:rPr>
          <w:t>Постановлением Правительства Российской Федерации от 14 января 2000 года N 36</w:t>
        </w:r>
      </w:hyperlink>
      <w:r w:rsidRPr="00067C45">
        <w:rPr>
          <w:rFonts w:ascii="Arial" w:eastAsia="Times New Roman" w:hAnsi="Arial" w:cs="Arial"/>
          <w:color w:val="2D2D2D"/>
          <w:spacing w:val="2"/>
          <w:sz w:val="21"/>
          <w:szCs w:val="21"/>
          <w:lang w:eastAsia="ru-RU"/>
        </w:rPr>
        <w:br/>
        <w:t>________________</w:t>
      </w:r>
      <w:r w:rsidRPr="00067C45">
        <w:rPr>
          <w:rFonts w:ascii="Arial" w:eastAsia="Times New Roman" w:hAnsi="Arial" w:cs="Arial"/>
          <w:color w:val="2D2D2D"/>
          <w:spacing w:val="2"/>
          <w:sz w:val="21"/>
          <w:szCs w:val="21"/>
          <w:lang w:eastAsia="ru-RU"/>
        </w:rPr>
        <w:br/>
        <w:t>* На территории Российской Федерации документ не действует. Фактически утратил силу в связи с истечением срока действия 31.12.2005 г. - Примечание изготовителя базы данных.</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 ВВЕДЕН ВПЕРВЫЕ</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lastRenderedPageBreak/>
        <w:t>5 ПЕРЕИЗДАНИЕ. Сентябрь 2005 г.</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150" w:after="75" w:line="288" w:lineRule="atLeast"/>
        <w:textAlignment w:val="baseline"/>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     1 Область применения</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t>Настоящий стандарт распространяется на знаковые средства отображения информации (предупреждающие знаки, пиктограммы, таблички и наклейки), с помощью которых инвалиды получают информацию о доступности объектов среды жизнедеятельности, и устанавливает размеры и технические требования к средствам отображения информации, размещаемым на объектах среды жизнедеятельности и их элементах, общественном пассажирском транспорте, приборах и оборудовании различных видов.</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2 Нормативные ссылки</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t xml:space="preserve">В настоящем стандарте использованы ссылки на следующие </w:t>
      </w:r>
      <w:proofErr w:type="gramStart"/>
      <w:r w:rsidRPr="00067C45">
        <w:rPr>
          <w:rFonts w:ascii="Arial" w:eastAsia="Times New Roman" w:hAnsi="Arial" w:cs="Arial"/>
          <w:color w:val="2D2D2D"/>
          <w:spacing w:val="2"/>
          <w:sz w:val="21"/>
          <w:szCs w:val="21"/>
          <w:lang w:eastAsia="ru-RU"/>
        </w:rPr>
        <w:t>стандарты:</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6" w:history="1">
        <w:r w:rsidRPr="00067C45">
          <w:rPr>
            <w:rFonts w:ascii="Arial" w:eastAsia="Times New Roman" w:hAnsi="Arial" w:cs="Arial"/>
            <w:color w:val="00466E"/>
            <w:spacing w:val="2"/>
            <w:sz w:val="21"/>
            <w:szCs w:val="21"/>
            <w:u w:val="single"/>
            <w:lang w:eastAsia="ru-RU"/>
          </w:rPr>
          <w:t>ГОСТ</w:t>
        </w:r>
        <w:proofErr w:type="gramEnd"/>
        <w:r w:rsidRPr="00067C45">
          <w:rPr>
            <w:rFonts w:ascii="Arial" w:eastAsia="Times New Roman" w:hAnsi="Arial" w:cs="Arial"/>
            <w:color w:val="00466E"/>
            <w:spacing w:val="2"/>
            <w:sz w:val="21"/>
            <w:szCs w:val="21"/>
            <w:u w:val="single"/>
            <w:lang w:eastAsia="ru-RU"/>
          </w:rPr>
          <w:t xml:space="preserve"> 10807-78</w:t>
        </w:r>
      </w:hyperlink>
      <w:r w:rsidRPr="00067C45">
        <w:rPr>
          <w:rFonts w:ascii="Arial" w:eastAsia="Times New Roman" w:hAnsi="Arial" w:cs="Arial"/>
          <w:color w:val="2D2D2D"/>
          <w:spacing w:val="2"/>
          <w:sz w:val="21"/>
          <w:szCs w:val="21"/>
          <w:lang w:eastAsia="ru-RU"/>
        </w:rPr>
        <w:t>* Знаки дорожные. Общие технические условия</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7" w:history="1">
        <w:r w:rsidRPr="00067C45">
          <w:rPr>
            <w:rFonts w:ascii="Arial" w:eastAsia="Times New Roman" w:hAnsi="Arial" w:cs="Arial"/>
            <w:color w:val="00466E"/>
            <w:spacing w:val="2"/>
            <w:sz w:val="21"/>
            <w:szCs w:val="21"/>
            <w:u w:val="single"/>
            <w:lang w:eastAsia="ru-RU"/>
          </w:rPr>
          <w:t>ГОСТ 23457-86</w:t>
        </w:r>
      </w:hyperlink>
      <w:r w:rsidRPr="00067C45">
        <w:rPr>
          <w:rFonts w:ascii="Arial" w:eastAsia="Times New Roman" w:hAnsi="Arial" w:cs="Arial"/>
          <w:color w:val="2D2D2D"/>
          <w:spacing w:val="2"/>
          <w:sz w:val="21"/>
          <w:szCs w:val="21"/>
          <w:lang w:eastAsia="ru-RU"/>
        </w:rPr>
        <w:t>* Технические средства организации дорожного движения. Правила применения</w:t>
      </w:r>
      <w:r w:rsidRPr="00067C45">
        <w:rPr>
          <w:rFonts w:ascii="Arial" w:eastAsia="Times New Roman" w:hAnsi="Arial" w:cs="Arial"/>
          <w:color w:val="2D2D2D"/>
          <w:spacing w:val="2"/>
          <w:sz w:val="21"/>
          <w:szCs w:val="21"/>
          <w:lang w:eastAsia="ru-RU"/>
        </w:rPr>
        <w:br/>
        <w:t>_______________</w:t>
      </w:r>
      <w:r w:rsidRPr="00067C45">
        <w:rPr>
          <w:rFonts w:ascii="Arial" w:eastAsia="Times New Roman" w:hAnsi="Arial" w:cs="Arial"/>
          <w:color w:val="2D2D2D"/>
          <w:spacing w:val="2"/>
          <w:sz w:val="21"/>
          <w:szCs w:val="21"/>
          <w:lang w:eastAsia="ru-RU"/>
        </w:rPr>
        <w:br/>
        <w:t>* С 1 января 2006 г. вводится в действие </w:t>
      </w:r>
      <w:hyperlink r:id="rId8" w:history="1">
        <w:r w:rsidRPr="00067C45">
          <w:rPr>
            <w:rFonts w:ascii="Arial" w:eastAsia="Times New Roman" w:hAnsi="Arial" w:cs="Arial"/>
            <w:color w:val="00466E"/>
            <w:spacing w:val="2"/>
            <w:sz w:val="21"/>
            <w:szCs w:val="21"/>
            <w:u w:val="single"/>
            <w:lang w:eastAsia="ru-RU"/>
          </w:rPr>
          <w:t>ГОСТ Р 52290-2004</w:t>
        </w:r>
      </w:hyperlink>
      <w:r w:rsidRPr="00067C45">
        <w:rPr>
          <w:rFonts w:ascii="Arial" w:eastAsia="Times New Roman" w:hAnsi="Arial" w:cs="Arial"/>
          <w:color w:val="2D2D2D"/>
          <w:spacing w:val="2"/>
          <w:sz w:val="21"/>
          <w:szCs w:val="21"/>
          <w:lang w:eastAsia="ru-RU"/>
        </w:rPr>
        <w:t> и </w:t>
      </w:r>
      <w:hyperlink r:id="rId9" w:history="1">
        <w:r w:rsidRPr="00067C45">
          <w:rPr>
            <w:rFonts w:ascii="Arial" w:eastAsia="Times New Roman" w:hAnsi="Arial" w:cs="Arial"/>
            <w:color w:val="00466E"/>
            <w:spacing w:val="2"/>
            <w:sz w:val="21"/>
            <w:szCs w:val="21"/>
            <w:u w:val="single"/>
            <w:lang w:eastAsia="ru-RU"/>
          </w:rPr>
          <w:t>ГОСТ Р 52289-2004</w:t>
        </w:r>
      </w:hyperlink>
      <w:r w:rsidRPr="00067C45">
        <w:rPr>
          <w:rFonts w:ascii="Arial" w:eastAsia="Times New Roman" w:hAnsi="Arial" w:cs="Arial"/>
          <w:color w:val="2D2D2D"/>
          <w:spacing w:val="2"/>
          <w:sz w:val="21"/>
          <w:szCs w:val="21"/>
          <w:lang w:eastAsia="ru-RU"/>
        </w:rPr>
        <w:t>соответственно.</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10" w:history="1">
        <w:r w:rsidRPr="00067C45">
          <w:rPr>
            <w:rFonts w:ascii="Arial" w:eastAsia="Times New Roman" w:hAnsi="Arial" w:cs="Arial"/>
            <w:color w:val="00466E"/>
            <w:spacing w:val="2"/>
            <w:sz w:val="21"/>
            <w:szCs w:val="21"/>
            <w:u w:val="single"/>
            <w:lang w:eastAsia="ru-RU"/>
          </w:rPr>
          <w:t>ГОСТ 25869-90</w:t>
        </w:r>
      </w:hyperlink>
      <w:r w:rsidRPr="00067C45">
        <w:rPr>
          <w:rFonts w:ascii="Arial" w:eastAsia="Times New Roman" w:hAnsi="Arial" w:cs="Arial"/>
          <w:color w:val="2D2D2D"/>
          <w:spacing w:val="2"/>
          <w:sz w:val="21"/>
          <w:szCs w:val="21"/>
          <w:lang w:eastAsia="ru-RU"/>
        </w:rPr>
        <w:t>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11" w:history="1">
        <w:r w:rsidRPr="00067C45">
          <w:rPr>
            <w:rFonts w:ascii="Arial" w:eastAsia="Times New Roman" w:hAnsi="Arial" w:cs="Arial"/>
            <w:color w:val="00466E"/>
            <w:spacing w:val="2"/>
            <w:sz w:val="21"/>
            <w:szCs w:val="21"/>
            <w:u w:val="single"/>
            <w:lang w:eastAsia="ru-RU"/>
          </w:rPr>
          <w:t>ГОСТ Р 50844-95</w:t>
        </w:r>
      </w:hyperlink>
      <w:r w:rsidRPr="00067C45">
        <w:rPr>
          <w:rFonts w:ascii="Arial" w:eastAsia="Times New Roman" w:hAnsi="Arial" w:cs="Arial"/>
          <w:color w:val="2D2D2D"/>
          <w:spacing w:val="2"/>
          <w:sz w:val="21"/>
          <w:szCs w:val="21"/>
          <w:lang w:eastAsia="ru-RU"/>
        </w:rPr>
        <w:t> Автобусы для перевозки инвалидов. Общие технические требования</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12" w:history="1">
        <w:r w:rsidRPr="00067C45">
          <w:rPr>
            <w:rFonts w:ascii="Arial" w:eastAsia="Times New Roman" w:hAnsi="Arial" w:cs="Arial"/>
            <w:color w:val="00466E"/>
            <w:spacing w:val="2"/>
            <w:sz w:val="21"/>
            <w:szCs w:val="21"/>
            <w:u w:val="single"/>
            <w:lang w:eastAsia="ru-RU"/>
          </w:rPr>
          <w:t>ГОСТ Р 51090-97</w:t>
        </w:r>
      </w:hyperlink>
      <w:r w:rsidRPr="00067C45">
        <w:rPr>
          <w:rFonts w:ascii="Arial" w:eastAsia="Times New Roman" w:hAnsi="Arial" w:cs="Arial"/>
          <w:color w:val="2D2D2D"/>
          <w:spacing w:val="2"/>
          <w:sz w:val="21"/>
          <w:szCs w:val="21"/>
          <w:lang w:eastAsia="ru-RU"/>
        </w:rPr>
        <w:t> Средства общественного пассажирского транспорта. Общие технические требования доступности и безопасности для инвалидов</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hyperlink r:id="rId13" w:history="1">
        <w:r w:rsidRPr="00067C45">
          <w:rPr>
            <w:rFonts w:ascii="Arial" w:eastAsia="Times New Roman" w:hAnsi="Arial" w:cs="Arial"/>
            <w:color w:val="00466E"/>
            <w:spacing w:val="2"/>
            <w:sz w:val="21"/>
            <w:szCs w:val="21"/>
            <w:u w:val="single"/>
            <w:lang w:eastAsia="ru-RU"/>
          </w:rPr>
          <w:t>ГОСТ Р 51671-2000</w:t>
        </w:r>
      </w:hyperlink>
      <w:r w:rsidRPr="00067C45">
        <w:rPr>
          <w:rFonts w:ascii="Arial" w:eastAsia="Times New Roman" w:hAnsi="Arial" w:cs="Arial"/>
          <w:color w:val="2D2D2D"/>
          <w:spacing w:val="2"/>
          <w:sz w:val="21"/>
          <w:szCs w:val="21"/>
          <w:lang w:eastAsia="ru-RU"/>
        </w:rPr>
        <w:t> Средства связи и информации технические общего пользования, доступные для инвалидов. Классификация. Требования доступности и безопасности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3 Определения</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lastRenderedPageBreak/>
        <w:br/>
        <w:t>В настоящем стандарте применяют следующие термины с соответствующими определениями: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визуальная информация:</w:t>
      </w:r>
      <w:r w:rsidRPr="00067C45">
        <w:rPr>
          <w:rFonts w:ascii="Arial" w:eastAsia="Times New Roman" w:hAnsi="Arial" w:cs="Arial"/>
          <w:color w:val="2D2D2D"/>
          <w:spacing w:val="2"/>
          <w:sz w:val="21"/>
          <w:szCs w:val="21"/>
          <w:lang w:eastAsia="ru-RU"/>
        </w:rPr>
        <w:t> Информация, воспринимаемая органами зрения человека.</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визуальное средство отображения информации:</w:t>
      </w:r>
      <w:r w:rsidRPr="00067C45">
        <w:rPr>
          <w:rFonts w:ascii="Arial" w:eastAsia="Times New Roman" w:hAnsi="Arial" w:cs="Arial"/>
          <w:color w:val="2D2D2D"/>
          <w:spacing w:val="2"/>
          <w:sz w:val="21"/>
          <w:szCs w:val="21"/>
          <w:lang w:eastAsia="ru-RU"/>
        </w:rPr>
        <w:t> Средство, обеспечивающее отображение визуальной информации.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знаковые визуальные средства отображения информации:</w:t>
      </w:r>
      <w:r w:rsidRPr="00067C45">
        <w:rPr>
          <w:rFonts w:ascii="Arial" w:eastAsia="Times New Roman" w:hAnsi="Arial" w:cs="Arial"/>
          <w:color w:val="2D2D2D"/>
          <w:spacing w:val="2"/>
          <w:sz w:val="21"/>
          <w:szCs w:val="21"/>
          <w:lang w:eastAsia="ru-RU"/>
        </w:rPr>
        <w:t> Визуальные средства, отображающие информацию и выполненные в виде пиктограмм и предупреждающих знаков.</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пиктограмма:</w:t>
      </w:r>
      <w:r w:rsidRPr="00067C45">
        <w:rPr>
          <w:rFonts w:ascii="Arial" w:eastAsia="Times New Roman" w:hAnsi="Arial" w:cs="Arial"/>
          <w:color w:val="2D2D2D"/>
          <w:spacing w:val="2"/>
          <w:sz w:val="21"/>
          <w:szCs w:val="21"/>
          <w:lang w:eastAsia="ru-RU"/>
        </w:rPr>
        <w:t> Стилизованный рисунок, помещенный в квадрат.</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предупреждающий знак:</w:t>
      </w:r>
      <w:r w:rsidRPr="00067C45">
        <w:rPr>
          <w:rFonts w:ascii="Arial" w:eastAsia="Times New Roman" w:hAnsi="Arial" w:cs="Arial"/>
          <w:color w:val="2D2D2D"/>
          <w:spacing w:val="2"/>
          <w:sz w:val="21"/>
          <w:szCs w:val="21"/>
          <w:lang w:eastAsia="ru-RU"/>
        </w:rPr>
        <w:t> Символический рисунок, чаще всего стилизованный, помещенный в круг или квадрат.</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инвалид:</w:t>
      </w:r>
      <w:r w:rsidRPr="00067C45">
        <w:rPr>
          <w:rFonts w:ascii="Arial" w:eastAsia="Times New Roman" w:hAnsi="Arial" w:cs="Arial"/>
          <w:color w:val="2D2D2D"/>
          <w:spacing w:val="2"/>
          <w:sz w:val="21"/>
          <w:szCs w:val="21"/>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ограничение жизнедеятельности:</w:t>
      </w:r>
      <w:r w:rsidRPr="00067C45">
        <w:rPr>
          <w:rFonts w:ascii="Arial" w:eastAsia="Times New Roman" w:hAnsi="Arial" w:cs="Arial"/>
          <w:color w:val="2D2D2D"/>
          <w:spacing w:val="2"/>
          <w:sz w:val="21"/>
          <w:szCs w:val="21"/>
          <w:lang w:eastAsia="ru-RU"/>
        </w:rPr>
        <w:t> Отклонение от нормы деятельности человека вследствие стойкого или обратимого нарушения здоровья, которое характеризуется ограничением способности осуществлять самообслуживание, самостоятельно передвигаться, ориентироваться, общаться, контролировать свое поведение, а также способности к обучению и трудовой деятельности.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общественные здания и сооружения:</w:t>
      </w:r>
      <w:r w:rsidRPr="00067C45">
        <w:rPr>
          <w:rFonts w:ascii="Arial" w:eastAsia="Times New Roman" w:hAnsi="Arial" w:cs="Arial"/>
          <w:color w:val="2D2D2D"/>
          <w:spacing w:val="2"/>
          <w:sz w:val="21"/>
          <w:szCs w:val="21"/>
          <w:lang w:eastAsia="ru-RU"/>
        </w:rPr>
        <w:t> Здания и сооружения общественного назначения, в том числе здания и сооружения, занимаемые учреждениями органов власти и управления, включая: здания и помещения органов социальной защиты населения, судебно-правовых органов, коммунальных служб и т.д.; здания учреждений образования; здания лечебно-профилактических учреждений; физкультурно-оздоровительные и спортивные здания и сооружения; здания культурно-просветительных и зрелищных учреждений, предприятий торговли, общественного питания и бытового обслуживания; здания и сооружения, предназначенные для обслуживания населения в качестве пассажиров транспорта; здания, сооружения и комплексы культового, мемориального и обрядового назначения (ритуальные здания); здания гостиниц и санаториев; здания кредитно-финансовых учреждений и предприятий связи.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общественные здания и сооружения, доступные для инвалидов:</w:t>
      </w:r>
      <w:r w:rsidRPr="00067C45">
        <w:rPr>
          <w:rFonts w:ascii="Arial" w:eastAsia="Times New Roman" w:hAnsi="Arial" w:cs="Arial"/>
          <w:color w:val="2D2D2D"/>
          <w:spacing w:val="2"/>
          <w:sz w:val="21"/>
          <w:szCs w:val="21"/>
          <w:lang w:eastAsia="ru-RU"/>
        </w:rPr>
        <w:t> Общественные здания и сооружения, адаптированные к потребностям инвалидов и соответствующие требованиям доступности, установленным в нормативных документах (санитарных нормах и правилах, стандартах и т.д.).</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средство общественного пассажирского транспорта общего пользования, доступное для пассажиров-инвалидов:</w:t>
      </w:r>
      <w:r w:rsidRPr="00067C45">
        <w:rPr>
          <w:rFonts w:ascii="Arial" w:eastAsia="Times New Roman" w:hAnsi="Arial" w:cs="Arial"/>
          <w:color w:val="2D2D2D"/>
          <w:spacing w:val="2"/>
          <w:sz w:val="21"/>
          <w:szCs w:val="21"/>
          <w:lang w:eastAsia="ru-RU"/>
        </w:rPr>
        <w:t xml:space="preserve"> Средство общественного пассажирского транспорта, </w:t>
      </w:r>
      <w:r w:rsidRPr="00067C45">
        <w:rPr>
          <w:rFonts w:ascii="Arial" w:eastAsia="Times New Roman" w:hAnsi="Arial" w:cs="Arial"/>
          <w:color w:val="2D2D2D"/>
          <w:spacing w:val="2"/>
          <w:sz w:val="21"/>
          <w:szCs w:val="21"/>
          <w:lang w:eastAsia="ru-RU"/>
        </w:rPr>
        <w:lastRenderedPageBreak/>
        <w:t>приспособленное к специфическим потребностям пассажиров-инвалидов с ограниченной способностью самостоятельно передвигаться из-за нарушения статодинамической, сенсорных или других основных функций организма и соответствующее требованиям доступности для пассажиров-инвалидов, установленным в нормативных документах.</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b/>
          <w:bCs/>
          <w:color w:val="2D2D2D"/>
          <w:spacing w:val="2"/>
          <w:sz w:val="21"/>
          <w:szCs w:val="21"/>
          <w:lang w:eastAsia="ru-RU"/>
        </w:rPr>
        <w:t>средство отображения информации общественного назначения</w:t>
      </w:r>
      <w:r w:rsidRPr="00067C45">
        <w:rPr>
          <w:rFonts w:ascii="Arial" w:eastAsia="Times New Roman" w:hAnsi="Arial" w:cs="Arial"/>
          <w:color w:val="2D2D2D"/>
          <w:spacing w:val="2"/>
          <w:sz w:val="21"/>
          <w:szCs w:val="21"/>
          <w:lang w:eastAsia="ru-RU"/>
        </w:rPr>
        <w:t>: Средство отображения информации, устанавливаемое в общественных местах (объектах) или местах общего пользования, например на дорогах, в общественных зданиях и сооружениях, в общественном транспорте, и предназначенное для широкого круга пользователей, а также размещаемое на бытовых приборах, оборудовании и т.п.</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4 Технические требования</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 xml:space="preserve">4.1 </w:t>
      </w:r>
      <w:proofErr w:type="gramStart"/>
      <w:r w:rsidRPr="00067C45">
        <w:rPr>
          <w:rFonts w:ascii="Arial" w:eastAsia="Times New Roman" w:hAnsi="Arial" w:cs="Arial"/>
          <w:color w:val="2D2D2D"/>
          <w:spacing w:val="2"/>
          <w:sz w:val="21"/>
          <w:szCs w:val="21"/>
          <w:lang w:eastAsia="ru-RU"/>
        </w:rPr>
        <w:t>С</w:t>
      </w:r>
      <w:proofErr w:type="gramEnd"/>
      <w:r w:rsidRPr="00067C45">
        <w:rPr>
          <w:rFonts w:ascii="Arial" w:eastAsia="Times New Roman" w:hAnsi="Arial" w:cs="Arial"/>
          <w:color w:val="2D2D2D"/>
          <w:spacing w:val="2"/>
          <w:sz w:val="21"/>
          <w:szCs w:val="21"/>
          <w:lang w:eastAsia="ru-RU"/>
        </w:rPr>
        <w:t xml:space="preserve"> помощью знаковых средств отображения информации инвалидам должна быть предоставлена необходимая и достаточная визуальная информация, способствующая уверенной ориентации, безопасности и эффективной жизнедеятельности при нахождении в инфраструктуре городов, микрорайонов, поселков и других населенных пунктов, в том числе на дорогах, улицах, в зданиях, общественном пассажирском транспорте, и при пользовании приборами, оборудованием, элементами объектов среды жизнедеятельности.</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4.2 Основные размеры, цветовое решение, символические рисунки, яркость и контрастность поверхностей, правила применения знаковых средств отображения информации для инвалидов должны соответствовать требованиям настоящего стандарта, </w:t>
      </w:r>
      <w:hyperlink r:id="rId14" w:history="1">
        <w:r w:rsidRPr="00067C45">
          <w:rPr>
            <w:rFonts w:ascii="Arial" w:eastAsia="Times New Roman" w:hAnsi="Arial" w:cs="Arial"/>
            <w:color w:val="00466E"/>
            <w:spacing w:val="2"/>
            <w:sz w:val="21"/>
            <w:szCs w:val="21"/>
            <w:u w:val="single"/>
            <w:lang w:eastAsia="ru-RU"/>
          </w:rPr>
          <w:t>ГОСТ 10807</w:t>
        </w:r>
      </w:hyperlink>
      <w:r w:rsidRPr="00067C45">
        <w:rPr>
          <w:rFonts w:ascii="Arial" w:eastAsia="Times New Roman" w:hAnsi="Arial" w:cs="Arial"/>
          <w:color w:val="2D2D2D"/>
          <w:spacing w:val="2"/>
          <w:sz w:val="21"/>
          <w:szCs w:val="21"/>
          <w:lang w:eastAsia="ru-RU"/>
        </w:rPr>
        <w:t> и </w:t>
      </w:r>
      <w:hyperlink r:id="rId15" w:history="1">
        <w:r w:rsidRPr="00067C45">
          <w:rPr>
            <w:rFonts w:ascii="Arial" w:eastAsia="Times New Roman" w:hAnsi="Arial" w:cs="Arial"/>
            <w:color w:val="00466E"/>
            <w:spacing w:val="2"/>
            <w:sz w:val="21"/>
            <w:szCs w:val="21"/>
            <w:u w:val="single"/>
            <w:lang w:eastAsia="ru-RU"/>
          </w:rPr>
          <w:t>ГОСТ 23457</w:t>
        </w:r>
      </w:hyperlink>
      <w:r w:rsidRPr="00067C45">
        <w:rPr>
          <w:rFonts w:ascii="Arial" w:eastAsia="Times New Roman" w:hAnsi="Arial" w:cs="Arial"/>
          <w:color w:val="2D2D2D"/>
          <w:spacing w:val="2"/>
          <w:sz w:val="21"/>
          <w:szCs w:val="21"/>
          <w:lang w:eastAsia="ru-RU"/>
        </w:rPr>
        <w:t>, а также требованиям нормативных документов на знаковые средства отображения информации общественного назначения, утвержденных в установленном порядке. Расположение предупреждающих знаков на дорогах должно быть таким, чтобы не отвлекать внимание водителей транспорта. Необходимость применения предупреждающих знаков должна быть обусловлена отсутствием обозначенного другими знаковыми средствами пути следования для инвалидов.</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Знаковые средства отображения информации для инвалидов, размещаемые снаружи и внутри общественного пассажирского транспорта, доступного для инвалидов, должны соответствовать </w:t>
      </w:r>
      <w:hyperlink r:id="rId16" w:history="1">
        <w:r w:rsidRPr="00067C45">
          <w:rPr>
            <w:rFonts w:ascii="Arial" w:eastAsia="Times New Roman" w:hAnsi="Arial" w:cs="Arial"/>
            <w:color w:val="00466E"/>
            <w:spacing w:val="2"/>
            <w:sz w:val="21"/>
            <w:szCs w:val="21"/>
            <w:u w:val="single"/>
            <w:lang w:eastAsia="ru-RU"/>
          </w:rPr>
          <w:t>ГОСТ Р 51090</w:t>
        </w:r>
      </w:hyperlink>
      <w:r w:rsidRPr="00067C45">
        <w:rPr>
          <w:rFonts w:ascii="Arial" w:eastAsia="Times New Roman" w:hAnsi="Arial" w:cs="Arial"/>
          <w:color w:val="2D2D2D"/>
          <w:spacing w:val="2"/>
          <w:sz w:val="21"/>
          <w:szCs w:val="21"/>
          <w:lang w:eastAsia="ru-RU"/>
        </w:rPr>
        <w:t> и </w:t>
      </w:r>
      <w:hyperlink r:id="rId17" w:history="1">
        <w:r w:rsidRPr="00067C45">
          <w:rPr>
            <w:rFonts w:ascii="Arial" w:eastAsia="Times New Roman" w:hAnsi="Arial" w:cs="Arial"/>
            <w:color w:val="00466E"/>
            <w:spacing w:val="2"/>
            <w:sz w:val="21"/>
            <w:szCs w:val="21"/>
            <w:u w:val="single"/>
            <w:lang w:eastAsia="ru-RU"/>
          </w:rPr>
          <w:t>ГОСТ Р 50844</w:t>
        </w:r>
      </w:hyperlink>
      <w:r w:rsidRPr="00067C45">
        <w:rPr>
          <w:rFonts w:ascii="Arial" w:eastAsia="Times New Roman" w:hAnsi="Arial" w:cs="Arial"/>
          <w:color w:val="2D2D2D"/>
          <w:spacing w:val="2"/>
          <w:sz w:val="21"/>
          <w:szCs w:val="21"/>
          <w:lang w:eastAsia="ru-RU"/>
        </w:rPr>
        <w:t>, а при применении их на остановочных пунктах и пассажирских станциях должны быть учтены требования </w:t>
      </w:r>
      <w:hyperlink r:id="rId18" w:history="1">
        <w:r w:rsidRPr="00067C45">
          <w:rPr>
            <w:rFonts w:ascii="Arial" w:eastAsia="Times New Roman" w:hAnsi="Arial" w:cs="Arial"/>
            <w:color w:val="00466E"/>
            <w:spacing w:val="2"/>
            <w:sz w:val="21"/>
            <w:szCs w:val="21"/>
            <w:u w:val="single"/>
            <w:lang w:eastAsia="ru-RU"/>
          </w:rPr>
          <w:t>ГОСТ 25869</w:t>
        </w:r>
      </w:hyperlink>
      <w:r w:rsidRPr="00067C45">
        <w:rPr>
          <w:rFonts w:ascii="Arial" w:eastAsia="Times New Roman" w:hAnsi="Arial" w:cs="Arial"/>
          <w:color w:val="2D2D2D"/>
          <w:spacing w:val="2"/>
          <w:sz w:val="21"/>
          <w:szCs w:val="21"/>
          <w:lang w:eastAsia="ru-RU"/>
        </w:rPr>
        <w:t>.</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4.3 Знаковые средства отображения информации для инвалидов должны удовлетворять требованиям доступности и безопасности по </w:t>
      </w:r>
      <w:hyperlink r:id="rId19" w:history="1">
        <w:r w:rsidRPr="00067C45">
          <w:rPr>
            <w:rFonts w:ascii="Arial" w:eastAsia="Times New Roman" w:hAnsi="Arial" w:cs="Arial"/>
            <w:color w:val="00466E"/>
            <w:spacing w:val="2"/>
            <w:sz w:val="21"/>
            <w:szCs w:val="21"/>
            <w:u w:val="single"/>
            <w:lang w:eastAsia="ru-RU"/>
          </w:rPr>
          <w:t>ГОСТ Р 51671</w:t>
        </w:r>
      </w:hyperlink>
      <w:r w:rsidRPr="00067C45">
        <w:rPr>
          <w:rFonts w:ascii="Arial" w:eastAsia="Times New Roman" w:hAnsi="Arial" w:cs="Arial"/>
          <w:color w:val="2D2D2D"/>
          <w:spacing w:val="2"/>
          <w:sz w:val="21"/>
          <w:szCs w:val="21"/>
          <w:lang w:eastAsia="ru-RU"/>
        </w:rPr>
        <w:t>.</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 xml:space="preserve">4.4 Знаковые средства отображения информации для инвалидов в зависимости от способа применения подразделяют на </w:t>
      </w:r>
      <w:proofErr w:type="gramStart"/>
      <w:r w:rsidRPr="00067C45">
        <w:rPr>
          <w:rFonts w:ascii="Arial" w:eastAsia="Times New Roman" w:hAnsi="Arial" w:cs="Arial"/>
          <w:color w:val="2D2D2D"/>
          <w:spacing w:val="2"/>
          <w:sz w:val="21"/>
          <w:szCs w:val="21"/>
          <w:lang w:eastAsia="ru-RU"/>
        </w:rPr>
        <w:t>группы:</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w:t>
      </w:r>
      <w:proofErr w:type="gramEnd"/>
      <w:r w:rsidRPr="00067C45">
        <w:rPr>
          <w:rFonts w:ascii="Arial" w:eastAsia="Times New Roman" w:hAnsi="Arial" w:cs="Arial"/>
          <w:color w:val="2D2D2D"/>
          <w:spacing w:val="2"/>
          <w:sz w:val="21"/>
          <w:szCs w:val="21"/>
          <w:lang w:eastAsia="ru-RU"/>
        </w:rPr>
        <w:t xml:space="preserve"> самостоятельные;</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lastRenderedPageBreak/>
        <w:t>- дополнительные.</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 К самостоятельным знаковым средствам отображения информации (далее - знаки) для инвалидов в зависимости от характера передаваемой информации относят пиктограммы и предупреждающие знаки.</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4.5.1 Пиктограммы</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4.5.1.1 Пиктограммы предназначены для информации инвалидов о доступности для них различных приборов, оборудования, общественного пассажирского транспорта, элементов и объектов среды жизнедеятельности.</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 xml:space="preserve">4.5.1.2 Пиктограмму, обозначающую доступность приборов, оборудования, общественного пассажирского транспорта, элементов и объектов среды жизнедеятельности, </w:t>
      </w:r>
      <w:proofErr w:type="gramStart"/>
      <w:r w:rsidRPr="00067C45">
        <w:rPr>
          <w:rFonts w:ascii="Arial" w:eastAsia="Times New Roman" w:hAnsi="Arial" w:cs="Arial"/>
          <w:color w:val="2D2D2D"/>
          <w:spacing w:val="2"/>
          <w:sz w:val="21"/>
          <w:szCs w:val="21"/>
          <w:lang w:eastAsia="ru-RU"/>
        </w:rPr>
        <w:t>выполняют:</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w:t>
      </w:r>
      <w:proofErr w:type="gramEnd"/>
      <w:r w:rsidRPr="00067C45">
        <w:rPr>
          <w:rFonts w:ascii="Arial" w:eastAsia="Times New Roman" w:hAnsi="Arial" w:cs="Arial"/>
          <w:color w:val="2D2D2D"/>
          <w:spacing w:val="2"/>
          <w:sz w:val="21"/>
          <w:szCs w:val="21"/>
          <w:lang w:eastAsia="ru-RU"/>
        </w:rPr>
        <w:t xml:space="preserve"> для инвалидов всех категорий - зеленого цвета с символическим рисунком черного цвета и черной каймой по контуру шириной 0,03 стороны квадрата;</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 для инвалидов отдельных категорий - белого цвета с символическим рисунком синего или черного цвета и с синей каймой по контуру шириной 0,03 стороны квадрата.</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4.5.1.3 Назначение, изображение и место расположения пиктограмм указаны в таблице А.1 приложения А.</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4.5.1.4 Размеры пиктограмм в зависимости от места их расположения должны соответствовать указанным в таблице 1.</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Таблица 1</w:t>
      </w:r>
      <w:r w:rsidRPr="00067C4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759"/>
        <w:gridCol w:w="6596"/>
      </w:tblGrid>
      <w:tr w:rsidR="00067C45" w:rsidRPr="00067C45" w:rsidTr="00067C45">
        <w:trPr>
          <w:trHeight w:val="12"/>
        </w:trPr>
        <w:tc>
          <w:tcPr>
            <w:tcW w:w="3142" w:type="dxa"/>
            <w:hideMark/>
          </w:tcPr>
          <w:p w:rsidR="00067C45" w:rsidRPr="00067C45" w:rsidRDefault="00067C45" w:rsidP="00067C45">
            <w:pPr>
              <w:spacing w:after="0" w:line="240" w:lineRule="auto"/>
              <w:rPr>
                <w:rFonts w:ascii="Arial" w:eastAsia="Times New Roman" w:hAnsi="Arial" w:cs="Arial"/>
                <w:color w:val="2D2D2D"/>
                <w:spacing w:val="2"/>
                <w:sz w:val="21"/>
                <w:szCs w:val="21"/>
                <w:lang w:eastAsia="ru-RU"/>
              </w:rPr>
            </w:pPr>
          </w:p>
        </w:tc>
        <w:tc>
          <w:tcPr>
            <w:tcW w:w="8131"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r>
      <w:tr w:rsidR="00067C45" w:rsidRPr="00067C45" w:rsidTr="00067C45">
        <w:tc>
          <w:tcPr>
            <w:tcW w:w="3142" w:type="dxa"/>
            <w:tcBorders>
              <w:top w:val="single" w:sz="6" w:space="0" w:color="000000"/>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Размер пиктограммы (сторона квадрата), мм</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Место расположения пиктограммы</w:t>
            </w:r>
          </w:p>
        </w:tc>
      </w:tr>
      <w:tr w:rsidR="00067C45" w:rsidRPr="00067C45" w:rsidTr="00067C45">
        <w:tc>
          <w:tcPr>
            <w:tcW w:w="3142" w:type="dxa"/>
            <w:tcBorders>
              <w:top w:val="single" w:sz="6" w:space="0" w:color="000000"/>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Рядом со входом в общественные здания и сооружения</w:t>
            </w:r>
          </w:p>
        </w:tc>
      </w:tr>
      <w:tr w:rsidR="00067C45" w:rsidRPr="00067C45" w:rsidTr="00067C45">
        <w:tc>
          <w:tcPr>
            <w:tcW w:w="3142" w:type="dxa"/>
            <w:tcBorders>
              <w:top w:val="nil"/>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150</w:t>
            </w:r>
          </w:p>
        </w:tc>
        <w:tc>
          <w:tcPr>
            <w:tcW w:w="8131" w:type="dxa"/>
            <w:tcBorders>
              <w:top w:val="nil"/>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(в) транспортных средствах</w:t>
            </w:r>
          </w:p>
        </w:tc>
      </w:tr>
      <w:tr w:rsidR="00067C45" w:rsidRPr="00067C45" w:rsidTr="00067C45">
        <w:tc>
          <w:tcPr>
            <w:tcW w:w="3142" w:type="dxa"/>
            <w:tcBorders>
              <w:top w:val="nil"/>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100</w:t>
            </w:r>
          </w:p>
        </w:tc>
        <w:tc>
          <w:tcPr>
            <w:tcW w:w="8131" w:type="dxa"/>
            <w:tcBorders>
              <w:top w:val="nil"/>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элементах зданий и сооружений, рядом со входом в отдельные помещения и т.п.</w:t>
            </w:r>
          </w:p>
        </w:tc>
      </w:tr>
      <w:tr w:rsidR="00067C45" w:rsidRPr="00067C45" w:rsidTr="00067C45">
        <w:tc>
          <w:tcPr>
            <w:tcW w:w="3142" w:type="dxa"/>
            <w:tcBorders>
              <w:top w:val="nil"/>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50</w:t>
            </w:r>
          </w:p>
        </w:tc>
        <w:tc>
          <w:tcPr>
            <w:tcW w:w="8131" w:type="dxa"/>
            <w:tcBorders>
              <w:top w:val="nil"/>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корпусах бытового оборудования</w:t>
            </w:r>
          </w:p>
        </w:tc>
      </w:tr>
      <w:tr w:rsidR="00067C45" w:rsidRPr="00067C45" w:rsidTr="00067C45">
        <w:tc>
          <w:tcPr>
            <w:tcW w:w="3142" w:type="dxa"/>
            <w:tcBorders>
              <w:top w:val="nil"/>
              <w:left w:val="single" w:sz="6" w:space="0" w:color="000000"/>
              <w:bottom w:val="single" w:sz="6" w:space="0" w:color="000000"/>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25</w:t>
            </w:r>
          </w:p>
        </w:tc>
        <w:tc>
          <w:tcPr>
            <w:tcW w:w="813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корпусах приборов</w:t>
            </w:r>
          </w:p>
        </w:tc>
      </w:tr>
    </w:tbl>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4.5.2 Предупреждающие знаки</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 xml:space="preserve">4.5.2.1 Предупреждающие знаки предназначены для информации инвалидов о возможных опасностях и сложностях, ожидающих их на пути следования при передвижении в креслах-колясках самостоятельно без сопровождающего лица, при отсутствии обозначенного </w:t>
      </w:r>
      <w:r w:rsidRPr="00067C45">
        <w:rPr>
          <w:rFonts w:ascii="Arial" w:eastAsia="Times New Roman" w:hAnsi="Arial" w:cs="Arial"/>
          <w:color w:val="2D2D2D"/>
          <w:spacing w:val="2"/>
          <w:sz w:val="21"/>
          <w:szCs w:val="21"/>
          <w:lang w:eastAsia="ru-RU"/>
        </w:rPr>
        <w:lastRenderedPageBreak/>
        <w:t>другими знаковыми средствами этого пути следования.</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4.5.2.2 Предупреждающие знаки должны быть желтого цвета с черной каймой по контуру шириной 0,02 диаметра круга, внутри которого должно находиться символическое изображение черного цвета.</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4.5.2.3 Назначение, изображение и место расположения предупреждающих знаков указаны в таблице Б.1 приложения Б.</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4.5.2.4 Размеры предупреждающих знаков в зависимости от места их расположения должны соответствовать указанным в таблице 2.</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Таблица 2</w:t>
      </w:r>
      <w:r w:rsidRPr="00067C4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277"/>
        <w:gridCol w:w="6078"/>
      </w:tblGrid>
      <w:tr w:rsidR="00067C45" w:rsidRPr="00067C45" w:rsidTr="00067C45">
        <w:trPr>
          <w:trHeight w:val="12"/>
        </w:trPr>
        <w:tc>
          <w:tcPr>
            <w:tcW w:w="3881" w:type="dxa"/>
            <w:hideMark/>
          </w:tcPr>
          <w:p w:rsidR="00067C45" w:rsidRPr="00067C45" w:rsidRDefault="00067C45" w:rsidP="00067C45">
            <w:pPr>
              <w:spacing w:after="0" w:line="240" w:lineRule="auto"/>
              <w:rPr>
                <w:rFonts w:ascii="Arial" w:eastAsia="Times New Roman" w:hAnsi="Arial" w:cs="Arial"/>
                <w:color w:val="2D2D2D"/>
                <w:spacing w:val="2"/>
                <w:sz w:val="21"/>
                <w:szCs w:val="21"/>
                <w:lang w:eastAsia="ru-RU"/>
              </w:rPr>
            </w:pPr>
          </w:p>
        </w:tc>
        <w:tc>
          <w:tcPr>
            <w:tcW w:w="7392"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r>
      <w:tr w:rsidR="00067C45" w:rsidRPr="00067C45" w:rsidTr="00067C45">
        <w:tc>
          <w:tcPr>
            <w:tcW w:w="3881"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Размер знака (диаметр), мм</w:t>
            </w:r>
          </w:p>
        </w:tc>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Место расположения знака</w:t>
            </w:r>
          </w:p>
        </w:tc>
      </w:tr>
      <w:tr w:rsidR="00067C45" w:rsidRPr="00067C45" w:rsidTr="00067C45">
        <w:tc>
          <w:tcPr>
            <w:tcW w:w="3881" w:type="dxa"/>
            <w:tcBorders>
              <w:top w:val="single" w:sz="6" w:space="0" w:color="000000"/>
              <w:left w:val="single" w:sz="6" w:space="0" w:color="000000"/>
              <w:bottom w:val="nil"/>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200</w:t>
            </w:r>
          </w:p>
        </w:tc>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Вне общественных зданий и сооружений</w:t>
            </w:r>
          </w:p>
        </w:tc>
      </w:tr>
      <w:tr w:rsidR="00067C45" w:rsidRPr="00067C45" w:rsidTr="00067C45">
        <w:tc>
          <w:tcPr>
            <w:tcW w:w="3881" w:type="dxa"/>
            <w:tcBorders>
              <w:top w:val="nil"/>
              <w:left w:val="single" w:sz="6" w:space="0" w:color="000000"/>
              <w:bottom w:val="single" w:sz="6" w:space="0" w:color="000000"/>
              <w:right w:val="nil"/>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100</w:t>
            </w:r>
          </w:p>
        </w:tc>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Внутри общественных зданий и сооружений</w:t>
            </w:r>
          </w:p>
        </w:tc>
      </w:tr>
    </w:tbl>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4.6 Дополнительные знаковые средства отображения информации - таблички и наклейки.</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 xml:space="preserve">4.6.1 Таблички применяют совместно со знаковыми средствами отображения информации общественного назначения, </w:t>
      </w:r>
      <w:proofErr w:type="gramStart"/>
      <w:r w:rsidRPr="00067C45">
        <w:rPr>
          <w:rFonts w:ascii="Arial" w:eastAsia="Times New Roman" w:hAnsi="Arial" w:cs="Arial"/>
          <w:color w:val="2D2D2D"/>
          <w:spacing w:val="2"/>
          <w:sz w:val="21"/>
          <w:szCs w:val="21"/>
          <w:lang w:eastAsia="ru-RU"/>
        </w:rPr>
        <w:t>например</w:t>
      </w:r>
      <w:proofErr w:type="gramEnd"/>
      <w:r w:rsidRPr="00067C45">
        <w:rPr>
          <w:rFonts w:ascii="Arial" w:eastAsia="Times New Roman" w:hAnsi="Arial" w:cs="Arial"/>
          <w:color w:val="2D2D2D"/>
          <w:spacing w:val="2"/>
          <w:sz w:val="21"/>
          <w:szCs w:val="21"/>
          <w:lang w:eastAsia="ru-RU"/>
        </w:rPr>
        <w:t xml:space="preserve"> с информационно-указательными знаками и знаками сервиса по </w:t>
      </w:r>
      <w:hyperlink r:id="rId20" w:history="1">
        <w:r w:rsidRPr="00067C45">
          <w:rPr>
            <w:rFonts w:ascii="Arial" w:eastAsia="Times New Roman" w:hAnsi="Arial" w:cs="Arial"/>
            <w:color w:val="00466E"/>
            <w:spacing w:val="2"/>
            <w:sz w:val="21"/>
            <w:szCs w:val="21"/>
            <w:u w:val="single"/>
            <w:lang w:eastAsia="ru-RU"/>
          </w:rPr>
          <w:t>ГОСТ 10807</w:t>
        </w:r>
      </w:hyperlink>
      <w:r w:rsidRPr="00067C45">
        <w:rPr>
          <w:rFonts w:ascii="Arial" w:eastAsia="Times New Roman" w:hAnsi="Arial" w:cs="Arial"/>
          <w:color w:val="2D2D2D"/>
          <w:spacing w:val="2"/>
          <w:sz w:val="21"/>
          <w:szCs w:val="21"/>
          <w:lang w:eastAsia="ru-RU"/>
        </w:rPr>
        <w:t>; правила их применения должны соответствовать </w:t>
      </w:r>
      <w:hyperlink r:id="rId21" w:history="1">
        <w:r w:rsidRPr="00067C45">
          <w:rPr>
            <w:rFonts w:ascii="Arial" w:eastAsia="Times New Roman" w:hAnsi="Arial" w:cs="Arial"/>
            <w:color w:val="00466E"/>
            <w:spacing w:val="2"/>
            <w:sz w:val="21"/>
            <w:szCs w:val="21"/>
            <w:u w:val="single"/>
            <w:lang w:eastAsia="ru-RU"/>
          </w:rPr>
          <w:t>ГОСТ 23457</w:t>
        </w:r>
      </w:hyperlink>
      <w:r w:rsidRPr="00067C45">
        <w:rPr>
          <w:rFonts w:ascii="Arial" w:eastAsia="Times New Roman" w:hAnsi="Arial" w:cs="Arial"/>
          <w:color w:val="2D2D2D"/>
          <w:spacing w:val="2"/>
          <w:sz w:val="21"/>
          <w:szCs w:val="21"/>
          <w:lang w:eastAsia="ru-RU"/>
        </w:rPr>
        <w:t>.</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Таблички содержат информацию для инвалидов о доступности для них объектов, изображенных на знаках общественного назначения.</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4.6.2 Таблички должны быть прямоугольными; размер и цвет табличек следует выбирать в соответствии с требованиями к средствам отображения информации общественного назначения, с которыми их применяют.</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Символические рисунки на табличках должны быть идентичны установленным в приложении А.</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4.6.3 Наклейки, применяемые совместно со знаковыми средствами отображения информации общественного назначения, содержат информацию для инвалидов о доступности для них объектов, воспроизведенных на этих средствах отображения информации (знаки, информационные табло и др.), при нецелесообразности или невозможности использования дополнительных табличек.</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4.6.4 Форма и символические рисунки на наклейках должны быть идентичными установленным в приложении А, но размер и цвет наклеек должны соответствовать требованиям 4.6.5.</w:t>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lastRenderedPageBreak/>
        <w:t>4.6.5 Размеры, цветовое решение, место расположения, способ нанесения (наклеивание, напыление и т.п.) наклеек должны соответствовать примененным к самим средствам отображения информации и быть согласованы с заказчиком и изготовителем этих средств отображения информации.</w:t>
      </w: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ПРИЛОЖЕНИЕ А (обязательное). Пиктограммы</w:t>
      </w:r>
    </w:p>
    <w:p w:rsidR="00067C45" w:rsidRPr="00067C45" w:rsidRDefault="00067C45" w:rsidP="00067C4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ПРИЛОЖЕНИЕ А</w:t>
      </w:r>
      <w:r w:rsidRPr="00067C45">
        <w:rPr>
          <w:rFonts w:ascii="Arial" w:eastAsia="Times New Roman" w:hAnsi="Arial" w:cs="Arial"/>
          <w:color w:val="2D2D2D"/>
          <w:spacing w:val="2"/>
          <w:sz w:val="21"/>
          <w:szCs w:val="21"/>
          <w:lang w:eastAsia="ru-RU"/>
        </w:rPr>
        <w:br/>
        <w:t>(обязательное)</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Таблица А.1 </w:t>
      </w:r>
    </w:p>
    <w:tbl>
      <w:tblPr>
        <w:tblW w:w="0" w:type="auto"/>
        <w:tblCellMar>
          <w:left w:w="0" w:type="dxa"/>
          <w:right w:w="0" w:type="dxa"/>
        </w:tblCellMar>
        <w:tblLook w:val="04A0" w:firstRow="1" w:lastRow="0" w:firstColumn="1" w:lastColumn="0" w:noHBand="0" w:noVBand="1"/>
      </w:tblPr>
      <w:tblGrid>
        <w:gridCol w:w="2578"/>
        <w:gridCol w:w="3487"/>
        <w:gridCol w:w="3290"/>
      </w:tblGrid>
      <w:tr w:rsidR="00067C45" w:rsidRPr="00067C45" w:rsidTr="00067C45">
        <w:trPr>
          <w:trHeight w:val="12"/>
        </w:trPr>
        <w:tc>
          <w:tcPr>
            <w:tcW w:w="3326" w:type="dxa"/>
            <w:hideMark/>
          </w:tcPr>
          <w:p w:rsidR="00067C45" w:rsidRPr="00067C45" w:rsidRDefault="00067C45" w:rsidP="00067C45">
            <w:pPr>
              <w:spacing w:after="0" w:line="240" w:lineRule="auto"/>
              <w:rPr>
                <w:rFonts w:ascii="Arial" w:eastAsia="Times New Roman" w:hAnsi="Arial" w:cs="Arial"/>
                <w:color w:val="2D2D2D"/>
                <w:spacing w:val="2"/>
                <w:sz w:val="21"/>
                <w:szCs w:val="21"/>
                <w:lang w:eastAsia="ru-RU"/>
              </w:rPr>
            </w:pPr>
          </w:p>
        </w:tc>
        <w:tc>
          <w:tcPr>
            <w:tcW w:w="3696"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c>
          <w:tcPr>
            <w:tcW w:w="4435"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Назначение пиктограммы</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Изображение</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Место расположения</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 Доступность для инвалидов всех категорий</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821180" cy="1813560"/>
                  <wp:effectExtent l="0" t="0" r="7620" b="0"/>
                  <wp:docPr id="15" name="Рисунок 15"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1180" cy="1813560"/>
                          </a:xfrm>
                          <a:prstGeom prst="rect">
                            <a:avLst/>
                          </a:prstGeom>
                          <a:noFill/>
                          <a:ln>
                            <a:noFill/>
                          </a:ln>
                        </pic:spPr>
                      </pic:pic>
                    </a:graphicData>
                  </a:graphic>
                </wp:inline>
              </w:drawing>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Рядом со входом в здания и сооружения общественного назначения, со входом во внутренние помещения и оборудование, на (в) транспортных средствах, на корпусах бытового оборудования и приборов</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2 Доступность для инвалидов в креслах-колясках</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821180" cy="1821180"/>
                  <wp:effectExtent l="0" t="0" r="7620" b="7620"/>
                  <wp:docPr id="14" name="Рисунок 14"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1180" cy="1821180"/>
                          </a:xfrm>
                          <a:prstGeom prst="rect">
                            <a:avLst/>
                          </a:prstGeom>
                          <a:noFill/>
                          <a:ln>
                            <a:noFill/>
                          </a:ln>
                        </pic:spPr>
                      </pic:pic>
                    </a:graphicData>
                  </a:graphic>
                </wp:inline>
              </w:drawing>
            </w: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240" w:lineRule="auto"/>
              <w:rPr>
                <w:rFonts w:ascii="Times New Roman" w:eastAsia="Times New Roman" w:hAnsi="Times New Roman" w:cs="Times New Roman"/>
                <w:color w:val="2D2D2D"/>
                <w:sz w:val="21"/>
                <w:szCs w:val="21"/>
                <w:lang w:eastAsia="ru-RU"/>
              </w:rPr>
            </w:pP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3 Доступность для инвалидов по слуху</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836420" cy="1813560"/>
                  <wp:effectExtent l="0" t="0" r="0" b="0"/>
                  <wp:docPr id="13" name="Рисунок 13"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6420" cy="1813560"/>
                          </a:xfrm>
                          <a:prstGeom prst="rect">
                            <a:avLst/>
                          </a:prstGeom>
                          <a:noFill/>
                          <a:ln>
                            <a:noFill/>
                          </a:ln>
                        </pic:spPr>
                      </pic:pic>
                    </a:graphicData>
                  </a:graphic>
                </wp:inline>
              </w:drawing>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Рядом со входом в здания и сооружения общественного назначения, со входом во внутренние помещения и оборудование, на (в) транспортных средствах, на корпусах бытового оборудования и приборов</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lastRenderedPageBreak/>
              <w:t>4 Доступность для инвалидов по зрению</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821180" cy="1798320"/>
                  <wp:effectExtent l="0" t="0" r="7620" b="0"/>
                  <wp:docPr id="12" name="Рисунок 12"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1180" cy="1798320"/>
                          </a:xfrm>
                          <a:prstGeom prst="rect">
                            <a:avLst/>
                          </a:prstGeom>
                          <a:noFill/>
                          <a:ln>
                            <a:noFill/>
                          </a:ln>
                        </pic:spPr>
                      </pic:pic>
                    </a:graphicData>
                  </a:graphic>
                </wp:inline>
              </w:drawing>
            </w: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240" w:lineRule="auto"/>
              <w:rPr>
                <w:rFonts w:ascii="Times New Roman" w:eastAsia="Times New Roman" w:hAnsi="Times New Roman" w:cs="Times New Roman"/>
                <w:color w:val="2D2D2D"/>
                <w:sz w:val="21"/>
                <w:szCs w:val="21"/>
                <w:lang w:eastAsia="ru-RU"/>
              </w:rPr>
            </w:pPr>
          </w:p>
        </w:tc>
      </w:tr>
    </w:tbl>
    <w:p w:rsidR="00067C45" w:rsidRPr="00067C45" w:rsidRDefault="00067C45" w:rsidP="00067C4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r>
    </w:p>
    <w:p w:rsidR="00067C45" w:rsidRPr="00067C45" w:rsidRDefault="00067C45" w:rsidP="00067C4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67C45">
        <w:rPr>
          <w:rFonts w:ascii="Arial" w:eastAsia="Times New Roman" w:hAnsi="Arial" w:cs="Arial"/>
          <w:color w:val="3C3C3C"/>
          <w:spacing w:val="2"/>
          <w:sz w:val="31"/>
          <w:szCs w:val="31"/>
          <w:lang w:eastAsia="ru-RU"/>
        </w:rPr>
        <w:t>ПРИЛОЖЕНИЕ Б (обязательное). Предупреждающие знаки</w:t>
      </w:r>
    </w:p>
    <w:p w:rsidR="00067C45" w:rsidRPr="00067C45" w:rsidRDefault="00067C45" w:rsidP="00067C4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t>ПРИЛОЖЕНИЕ Б</w:t>
      </w:r>
      <w:r w:rsidRPr="00067C45">
        <w:rPr>
          <w:rFonts w:ascii="Arial" w:eastAsia="Times New Roman" w:hAnsi="Arial" w:cs="Arial"/>
          <w:color w:val="2D2D2D"/>
          <w:spacing w:val="2"/>
          <w:sz w:val="21"/>
          <w:szCs w:val="21"/>
          <w:lang w:eastAsia="ru-RU"/>
        </w:rPr>
        <w:br/>
        <w:t>(обязательное)</w:t>
      </w:r>
    </w:p>
    <w:p w:rsidR="00067C45"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C45">
        <w:rPr>
          <w:rFonts w:ascii="Arial" w:eastAsia="Times New Roman" w:hAnsi="Arial" w:cs="Arial"/>
          <w:color w:val="2D2D2D"/>
          <w:spacing w:val="2"/>
          <w:sz w:val="21"/>
          <w:szCs w:val="21"/>
          <w:lang w:eastAsia="ru-RU"/>
        </w:rPr>
        <w:br/>
      </w:r>
      <w:r w:rsidRPr="00067C45">
        <w:rPr>
          <w:rFonts w:ascii="Arial" w:eastAsia="Times New Roman" w:hAnsi="Arial" w:cs="Arial"/>
          <w:color w:val="2D2D2D"/>
          <w:spacing w:val="2"/>
          <w:sz w:val="21"/>
          <w:szCs w:val="21"/>
          <w:lang w:eastAsia="ru-RU"/>
        </w:rPr>
        <w:br/>
        <w:t>Таблица Б.1</w:t>
      </w:r>
      <w:r w:rsidRPr="00067C4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763"/>
        <w:gridCol w:w="3408"/>
        <w:gridCol w:w="3184"/>
      </w:tblGrid>
      <w:tr w:rsidR="00067C45" w:rsidRPr="00067C45" w:rsidTr="00067C45">
        <w:trPr>
          <w:trHeight w:val="12"/>
        </w:trPr>
        <w:tc>
          <w:tcPr>
            <w:tcW w:w="3326" w:type="dxa"/>
            <w:hideMark/>
          </w:tcPr>
          <w:p w:rsidR="00067C45" w:rsidRPr="00067C45" w:rsidRDefault="00067C45" w:rsidP="00067C45">
            <w:pPr>
              <w:spacing w:after="0" w:line="240" w:lineRule="auto"/>
              <w:rPr>
                <w:rFonts w:ascii="Arial" w:eastAsia="Times New Roman" w:hAnsi="Arial" w:cs="Arial"/>
                <w:color w:val="2D2D2D"/>
                <w:spacing w:val="2"/>
                <w:sz w:val="21"/>
                <w:szCs w:val="21"/>
                <w:lang w:eastAsia="ru-RU"/>
              </w:rPr>
            </w:pPr>
          </w:p>
        </w:tc>
        <w:tc>
          <w:tcPr>
            <w:tcW w:w="3696"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c>
          <w:tcPr>
            <w:tcW w:w="4435" w:type="dxa"/>
            <w:hideMark/>
          </w:tcPr>
          <w:p w:rsidR="00067C45" w:rsidRPr="00067C45" w:rsidRDefault="00067C45" w:rsidP="00067C45">
            <w:pPr>
              <w:spacing w:after="0" w:line="240" w:lineRule="auto"/>
              <w:rPr>
                <w:rFonts w:ascii="Times New Roman" w:eastAsia="Times New Roman" w:hAnsi="Times New Roman" w:cs="Times New Roman"/>
                <w:sz w:val="20"/>
                <w:szCs w:val="20"/>
                <w:lang w:eastAsia="ru-RU"/>
              </w:rPr>
            </w:pP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Назначение предупреждающего знака</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Изображение</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Место расположения</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 Осторожно! Ограниченная ширина прохода</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22120" cy="1714500"/>
                  <wp:effectExtent l="0" t="0" r="0" b="0"/>
                  <wp:docPr id="11" name="Рисунок 11"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2120" cy="171450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Внутри доступных для инвалидов зданий и сооружений на путях передвижения инвалидов в креслах-колясках перед проходами, коридорами, ширина которых менее 900 мм; узкими поворотами под прямым углом; перед дверями, имеющими ширину менее 800 мм</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2 Осторожно! Крутой подъем</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06880" cy="1752600"/>
                  <wp:effectExtent l="0" t="0" r="7620" b="0"/>
                  <wp:docPr id="10" name="Рисунок 10"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6880" cy="175260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внутри доступных для инвалидов в креслах-колясках зданий и сооружений перед подъемами, имеющими крутизну более 10°</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lastRenderedPageBreak/>
              <w:t>3 Осторожно! Крутой спуск</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06880" cy="1752600"/>
                  <wp:effectExtent l="0" t="0" r="7620" b="0"/>
                  <wp:docPr id="9" name="Рисунок 9"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6880" cy="175260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внутри доступных для инвалидов в креслах-колясках зданий и сооружений перед спусками, имеющими крутизну более 10°</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4 Осторожно! Крутой боковой наклон</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37360" cy="1760220"/>
                  <wp:effectExtent l="0" t="0" r="0" b="0"/>
                  <wp:docPr id="8" name="Рисунок 8"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7360" cy="176022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перед боковыми наклонами, имеющими крутизну более 10°</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5 Осторожно! Лестница вверх</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44980" cy="1744980"/>
                  <wp:effectExtent l="0" t="0" r="7620" b="7620"/>
                  <wp:docPr id="7" name="Рисунок 7"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лестницами вверх</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6 Осторожно! Лестница вниз</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44980" cy="1744980"/>
                  <wp:effectExtent l="0" t="0" r="7620" b="7620"/>
                  <wp:docPr id="6" name="Рисунок 6"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лестницами вниз</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7 Осторожно! Выступ бортового камня</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44980" cy="1744980"/>
                  <wp:effectExtent l="0" t="0" r="7620" b="7620"/>
                  <wp:docPr id="5" name="Рисунок 5"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выступами бортового камня или ступенькой вверх высотой более 50 мм</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lastRenderedPageBreak/>
              <w:t>8 Осторожно! Уступ бортового камня</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714500" cy="1737360"/>
                  <wp:effectExtent l="0" t="0" r="0" b="0"/>
                  <wp:docPr id="4" name="Рисунок 4"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173736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уступами бортового камня или ступенькой вниз высотой более 50 мм</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9 Осторожно! Неровная дорога</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691640" cy="1691640"/>
                  <wp:effectExtent l="0" t="0" r="3810" b="3810"/>
                  <wp:docPr id="3" name="Рисунок 3"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участками с уступами неровной поверхности или перед порожками высотой более 50 мм</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10 Осторожно! Скользкая дорога</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691640" cy="1691640"/>
                  <wp:effectExtent l="0" t="0" r="3810" b="3810"/>
                  <wp:docPr id="2" name="Рисунок 2"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На путях постоянного передвижения инвалидов в креслах-колясках по дорогам и прилегающим территориям, внутри доступных для инвалидов в креслах-колясках зданий и сооружений перед участками с поверхностью, имеющей коэффициент сцепления менее 0,15</w:t>
            </w:r>
          </w:p>
        </w:tc>
      </w:tr>
      <w:tr w:rsidR="00067C45" w:rsidRPr="00067C45" w:rsidTr="00067C45">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11 Осторожно! Транспортирование и хранение кресел-колясок только в сложенном виде</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noProof/>
                <w:color w:val="2D2D2D"/>
                <w:sz w:val="21"/>
                <w:szCs w:val="21"/>
                <w:lang w:eastAsia="ru-RU"/>
              </w:rPr>
              <w:drawing>
                <wp:inline distT="0" distB="0" distL="0" distR="0">
                  <wp:extent cx="1691640" cy="1691640"/>
                  <wp:effectExtent l="0" t="0" r="3810" b="3810"/>
                  <wp:docPr id="1" name="Рисунок 1" descr="ГОСТ Р 52131-2003 Средства отображения информации знаковые для инвалидов.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Р 52131-2003 Средства отображения информации знаковые для инвалидов. Технические требования"/>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7C45" w:rsidRPr="00067C45" w:rsidRDefault="00067C45" w:rsidP="00067C45">
            <w:pPr>
              <w:spacing w:after="0" w:line="315" w:lineRule="atLeast"/>
              <w:textAlignment w:val="baseline"/>
              <w:rPr>
                <w:rFonts w:ascii="Times New Roman" w:eastAsia="Times New Roman" w:hAnsi="Times New Roman" w:cs="Times New Roman"/>
                <w:color w:val="2D2D2D"/>
                <w:sz w:val="21"/>
                <w:szCs w:val="21"/>
                <w:lang w:eastAsia="ru-RU"/>
              </w:rPr>
            </w:pPr>
            <w:r w:rsidRPr="00067C45">
              <w:rPr>
                <w:rFonts w:ascii="Times New Roman" w:eastAsia="Times New Roman" w:hAnsi="Times New Roman" w:cs="Times New Roman"/>
                <w:color w:val="2D2D2D"/>
                <w:sz w:val="21"/>
                <w:szCs w:val="21"/>
                <w:lang w:eastAsia="ru-RU"/>
              </w:rPr>
              <w:t>Перед входом в доступные для инвалидов в креслах-колясках здания и сооружения, средства общественного пассажирского транспорта, передвижение внутри которых инвалиды осуществляют не в собственных креслах-колясках, которые хранятся в сложенном виде</w:t>
            </w:r>
          </w:p>
        </w:tc>
      </w:tr>
    </w:tbl>
    <w:p w:rsidR="00D276B2" w:rsidRPr="00067C45" w:rsidRDefault="00067C45" w:rsidP="00067C45">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br/>
      </w:r>
      <w:bookmarkStart w:id="0" w:name="_GoBack"/>
      <w:bookmarkEnd w:id="0"/>
    </w:p>
    <w:sectPr w:rsidR="00D276B2" w:rsidRPr="00067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45"/>
    <w:rsid w:val="00067C45"/>
    <w:rsid w:val="00D276B2"/>
    <w:rsid w:val="00E2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DA677-3E08-48FD-B6A4-91A3BB04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7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7C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C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7C45"/>
    <w:rPr>
      <w:rFonts w:ascii="Times New Roman" w:eastAsia="Times New Roman" w:hAnsi="Times New Roman" w:cs="Times New Roman"/>
      <w:b/>
      <w:bCs/>
      <w:sz w:val="36"/>
      <w:szCs w:val="36"/>
      <w:lang w:eastAsia="ru-RU"/>
    </w:rPr>
  </w:style>
  <w:style w:type="paragraph" w:customStyle="1" w:styleId="formattext">
    <w:name w:val="formattext"/>
    <w:basedOn w:val="a"/>
    <w:rsid w:val="0006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67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7C45"/>
    <w:rPr>
      <w:color w:val="0000FF"/>
      <w:u w:val="single"/>
    </w:rPr>
  </w:style>
  <w:style w:type="paragraph" w:styleId="a4">
    <w:name w:val="Normal (Web)"/>
    <w:basedOn w:val="a"/>
    <w:uiPriority w:val="99"/>
    <w:semiHidden/>
    <w:unhideWhenUsed/>
    <w:rsid w:val="00067C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82077">
      <w:bodyDiv w:val="1"/>
      <w:marLeft w:val="0"/>
      <w:marRight w:val="0"/>
      <w:marTop w:val="0"/>
      <w:marBottom w:val="0"/>
      <w:divBdr>
        <w:top w:val="none" w:sz="0" w:space="0" w:color="auto"/>
        <w:left w:val="none" w:sz="0" w:space="0" w:color="auto"/>
        <w:bottom w:val="none" w:sz="0" w:space="0" w:color="auto"/>
        <w:right w:val="none" w:sz="0" w:space="0" w:color="auto"/>
      </w:divBdr>
      <w:divsChild>
        <w:div w:id="973945980">
          <w:marLeft w:val="0"/>
          <w:marRight w:val="0"/>
          <w:marTop w:val="0"/>
          <w:marBottom w:val="0"/>
          <w:divBdr>
            <w:top w:val="none" w:sz="0" w:space="0" w:color="auto"/>
            <w:left w:val="none" w:sz="0" w:space="0" w:color="auto"/>
            <w:bottom w:val="none" w:sz="0" w:space="0" w:color="auto"/>
            <w:right w:val="none" w:sz="0" w:space="0" w:color="auto"/>
          </w:divBdr>
          <w:divsChild>
            <w:div w:id="1569880674">
              <w:marLeft w:val="0"/>
              <w:marRight w:val="0"/>
              <w:marTop w:val="0"/>
              <w:marBottom w:val="0"/>
              <w:divBdr>
                <w:top w:val="none" w:sz="0" w:space="0" w:color="auto"/>
                <w:left w:val="none" w:sz="0" w:space="0" w:color="auto"/>
                <w:bottom w:val="none" w:sz="0" w:space="0" w:color="auto"/>
                <w:right w:val="none" w:sz="0" w:space="0" w:color="auto"/>
              </w:divBdr>
            </w:div>
            <w:div w:id="2053848662">
              <w:marLeft w:val="0"/>
              <w:marRight w:val="0"/>
              <w:marTop w:val="0"/>
              <w:marBottom w:val="0"/>
              <w:divBdr>
                <w:top w:val="none" w:sz="0" w:space="0" w:color="auto"/>
                <w:left w:val="none" w:sz="0" w:space="0" w:color="auto"/>
                <w:bottom w:val="none" w:sz="0" w:space="0" w:color="auto"/>
                <w:right w:val="none" w:sz="0" w:space="0" w:color="auto"/>
              </w:divBdr>
            </w:div>
            <w:div w:id="148911381">
              <w:marLeft w:val="0"/>
              <w:marRight w:val="0"/>
              <w:marTop w:val="0"/>
              <w:marBottom w:val="0"/>
              <w:divBdr>
                <w:top w:val="inset" w:sz="2" w:space="0" w:color="auto"/>
                <w:left w:val="inset" w:sz="2" w:space="1" w:color="auto"/>
                <w:bottom w:val="inset" w:sz="2" w:space="0" w:color="auto"/>
                <w:right w:val="inset" w:sz="2" w:space="1" w:color="auto"/>
              </w:divBdr>
            </w:div>
            <w:div w:id="125674664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25206" TargetMode="External"/><Relationship Id="rId18" Type="http://schemas.openxmlformats.org/officeDocument/2006/relationships/hyperlink" Target="http://docs.cntd.ru/document/1200006464" TargetMode="External"/><Relationship Id="rId26" Type="http://schemas.openxmlformats.org/officeDocument/2006/relationships/image" Target="media/image5.jpeg"/><Relationship Id="rId21" Type="http://schemas.openxmlformats.org/officeDocument/2006/relationships/hyperlink" Target="http://docs.cntd.ru/document/1200003889" TargetMode="External"/><Relationship Id="rId34" Type="http://schemas.openxmlformats.org/officeDocument/2006/relationships/image" Target="media/image13.jpeg"/><Relationship Id="rId7" Type="http://schemas.openxmlformats.org/officeDocument/2006/relationships/hyperlink" Target="http://docs.cntd.ru/document/1200003889" TargetMode="External"/><Relationship Id="rId12" Type="http://schemas.openxmlformats.org/officeDocument/2006/relationships/hyperlink" Target="http://docs.cntd.ru/document/1200025880" TargetMode="External"/><Relationship Id="rId17" Type="http://schemas.openxmlformats.org/officeDocument/2006/relationships/hyperlink" Target="http://docs.cntd.ru/document/1200009820"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cntd.ru/document/1200025880" TargetMode="External"/><Relationship Id="rId20" Type="http://schemas.openxmlformats.org/officeDocument/2006/relationships/hyperlink" Target="http://docs.cntd.ru/document/1200005627" TargetMode="External"/><Relationship Id="rId29"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docs.cntd.ru/document/1200005627" TargetMode="External"/><Relationship Id="rId11" Type="http://schemas.openxmlformats.org/officeDocument/2006/relationships/hyperlink" Target="http://docs.cntd.ru/document/1200009820"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fontTable" Target="fontTable.xml"/><Relationship Id="rId5" Type="http://schemas.openxmlformats.org/officeDocument/2006/relationships/hyperlink" Target="http://docs.cntd.ru/document/901752141" TargetMode="External"/><Relationship Id="rId15" Type="http://schemas.openxmlformats.org/officeDocument/2006/relationships/hyperlink" Target="http://docs.cntd.ru/document/1200003889"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docs.cntd.ru/document/1200006464" TargetMode="External"/><Relationship Id="rId19" Type="http://schemas.openxmlformats.org/officeDocument/2006/relationships/hyperlink" Target="http://docs.cntd.ru/document/1200025206" TargetMode="External"/><Relationship Id="rId31" Type="http://schemas.openxmlformats.org/officeDocument/2006/relationships/image" Target="media/image10.jpeg"/><Relationship Id="rId4" Type="http://schemas.openxmlformats.org/officeDocument/2006/relationships/hyperlink" Target="http://docs.cntd.ru/document/901752141" TargetMode="External"/><Relationship Id="rId9" Type="http://schemas.openxmlformats.org/officeDocument/2006/relationships/hyperlink" Target="http://docs.cntd.ru/document/1200038798" TargetMode="External"/><Relationship Id="rId14" Type="http://schemas.openxmlformats.org/officeDocument/2006/relationships/hyperlink" Target="http://docs.cntd.ru/document/1200005627"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8" Type="http://schemas.openxmlformats.org/officeDocument/2006/relationships/hyperlink" Target="http://docs.cntd.ru/document/12000388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2018-09-26T08:15:00Z</dcterms:created>
  <dcterms:modified xsi:type="dcterms:W3CDTF">2018-09-26T08:16:00Z</dcterms:modified>
</cp:coreProperties>
</file>